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70C" w:rsidRDefault="00400847">
      <w:pPr>
        <w:jc w:val="both"/>
        <w:rPr>
          <w:rFonts w:ascii="DejaVu Sans" w:hAnsi="DejaVu Sans"/>
          <w:sz w:val="24"/>
          <w:szCs w:val="24"/>
        </w:rPr>
      </w:pP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11" behindDoc="0" locked="0" layoutInCell="1" allowOverlap="1">
            <wp:simplePos x="0" y="0"/>
            <wp:positionH relativeFrom="column">
              <wp:posOffset>746760</wp:posOffset>
            </wp:positionH>
            <wp:positionV relativeFrom="paragraph">
              <wp:posOffset>-70485</wp:posOffset>
            </wp:positionV>
            <wp:extent cx="501650" cy="738505"/>
            <wp:effectExtent l="0" t="0" r="0" b="0"/>
            <wp:wrapSquare wrapText="largest"/>
            <wp:docPr id="1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145415</wp:posOffset>
            </wp:positionH>
            <wp:positionV relativeFrom="paragraph">
              <wp:posOffset>635</wp:posOffset>
            </wp:positionV>
            <wp:extent cx="404495" cy="628650"/>
            <wp:effectExtent l="0" t="0" r="0" b="0"/>
            <wp:wrapSquare wrapText="largest"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posOffset>4347845</wp:posOffset>
            </wp:positionH>
            <wp:positionV relativeFrom="paragraph">
              <wp:posOffset>-31115</wp:posOffset>
            </wp:positionV>
            <wp:extent cx="589915" cy="589915"/>
            <wp:effectExtent l="0" t="0" r="0" b="0"/>
            <wp:wrapSquare wrapText="largest"/>
            <wp:docPr id="3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15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-38100</wp:posOffset>
            </wp:positionV>
            <wp:extent cx="615950" cy="620395"/>
            <wp:effectExtent l="0" t="0" r="0" b="0"/>
            <wp:wrapSquare wrapText="largest"/>
            <wp:docPr id="4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20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6" behindDoc="0" locked="0" layoutInCell="1" allowOverlap="1">
            <wp:simplePos x="0" y="0"/>
            <wp:positionH relativeFrom="column">
              <wp:posOffset>5151755</wp:posOffset>
            </wp:positionH>
            <wp:positionV relativeFrom="paragraph">
              <wp:posOffset>-73660</wp:posOffset>
            </wp:positionV>
            <wp:extent cx="433705" cy="627380"/>
            <wp:effectExtent l="0" t="0" r="0" b="0"/>
            <wp:wrapSquare wrapText="largest"/>
            <wp:docPr id="5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" cy="62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8" behindDoc="0" locked="0" layoutInCell="1" allowOverlap="1">
            <wp:simplePos x="0" y="0"/>
            <wp:positionH relativeFrom="column">
              <wp:posOffset>2798445</wp:posOffset>
            </wp:positionH>
            <wp:positionV relativeFrom="paragraph">
              <wp:posOffset>106680</wp:posOffset>
            </wp:positionV>
            <wp:extent cx="846455" cy="376555"/>
            <wp:effectExtent l="0" t="0" r="0" b="0"/>
            <wp:wrapSquare wrapText="largest"/>
            <wp:docPr id="6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376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noProof/>
          <w:sz w:val="24"/>
          <w:szCs w:val="24"/>
        </w:rPr>
        <w:drawing>
          <wp:anchor distT="0" distB="0" distL="0" distR="0" simplePos="0" relativeHeight="9" behindDoc="0" locked="0" layoutInCell="1" allowOverlap="1">
            <wp:simplePos x="0" y="0"/>
            <wp:positionH relativeFrom="column">
              <wp:posOffset>1530350</wp:posOffset>
            </wp:positionH>
            <wp:positionV relativeFrom="paragraph">
              <wp:posOffset>64770</wp:posOffset>
            </wp:positionV>
            <wp:extent cx="1126490" cy="556260"/>
            <wp:effectExtent l="0" t="0" r="0" b="0"/>
            <wp:wrapSquare wrapText="largest"/>
            <wp:docPr id="7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49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570C" w:rsidRDefault="00400847">
      <w:pPr>
        <w:jc w:val="both"/>
        <w:rPr>
          <w:rFonts w:ascii="DejaVu Sans" w:hAnsi="DejaVu Sans"/>
          <w:sz w:val="24"/>
          <w:szCs w:val="24"/>
        </w:rPr>
      </w:pPr>
      <w:r>
        <w:rPr>
          <w:rFonts w:ascii="DejaVu Sans" w:hAnsi="DejaVu Sans"/>
          <w:sz w:val="24"/>
          <w:szCs w:val="24"/>
        </w:rPr>
        <w:t xml:space="preserve"> </w:t>
      </w:r>
      <w:r>
        <w:rPr>
          <w:rFonts w:ascii="DejaVu Sans" w:hAnsi="DejaVu Sans"/>
          <w:sz w:val="24"/>
          <w:szCs w:val="24"/>
        </w:rPr>
        <w:tab/>
      </w:r>
    </w:p>
    <w:p w:rsidR="0041570C" w:rsidRDefault="00400847">
      <w:pPr>
        <w:jc w:val="center"/>
        <w:rPr>
          <w:rFonts w:ascii="DejaVu Sans" w:hAnsi="DejaVu San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55880</wp:posOffset>
                </wp:positionV>
                <wp:extent cx="1371600" cy="609600"/>
                <wp:effectExtent l="0" t="0" r="19050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400847" w:rsidRDefault="004008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396pt;margin-top:4.4pt;width:108pt;height:4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" fillcolor="white [3201]" strokecolor="white [3212]" strokeweight=".5pt">
                <v:textbox>
                  <w:txbxContent>
                    <w:p w:rsidR="00400847" w:rsidRDefault="00400847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D7487B3" wp14:editId="4A868F08">
            <wp:extent cx="1290320" cy="687260"/>
            <wp:effectExtent l="0" t="0" r="508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276" cy="69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83185</wp:posOffset>
            </wp:positionV>
            <wp:extent cx="2080895" cy="490855"/>
            <wp:effectExtent l="0" t="0" r="0" b="0"/>
            <wp:wrapSquare wrapText="largest"/>
            <wp:docPr id="8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895" cy="490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53975</wp:posOffset>
            </wp:positionV>
            <wp:extent cx="510540" cy="510540"/>
            <wp:effectExtent l="0" t="0" r="0" b="0"/>
            <wp:wrapSquare wrapText="largest"/>
            <wp:docPr id="9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DejaVu Sans" w:hAnsi="DejaVu Sans"/>
          <w:sz w:val="24"/>
          <w:szCs w:val="24"/>
        </w:rPr>
        <w:t xml:space="preserve">   </w:t>
      </w:r>
      <w:r>
        <w:rPr>
          <w:noProof/>
        </w:rPr>
        <w:drawing>
          <wp:inline distT="0" distB="0" distL="0" distR="0">
            <wp:extent cx="1800225" cy="571500"/>
            <wp:effectExtent l="0" t="0" r="9525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570C" w:rsidRDefault="0041570C">
      <w:pPr>
        <w:jc w:val="both"/>
        <w:rPr>
          <w:rFonts w:ascii="DejaVu Sans" w:hAnsi="DejaVu Sans"/>
          <w:sz w:val="24"/>
          <w:szCs w:val="24"/>
        </w:rPr>
      </w:pPr>
    </w:p>
    <w:p w:rsidR="0041570C" w:rsidRDefault="00400847">
      <w:pPr>
        <w:jc w:val="center"/>
      </w:pPr>
      <w:r>
        <w:rPr>
          <w:rFonts w:ascii="DejaVu Sans" w:hAnsi="DejaVu Sans"/>
          <w:b/>
          <w:bCs/>
          <w:sz w:val="30"/>
          <w:szCs w:val="30"/>
        </w:rPr>
        <w:t>Pour les libertés publiques et le droit de manifester</w:t>
      </w:r>
    </w:p>
    <w:p w:rsidR="0041570C" w:rsidRDefault="00400847">
      <w:pPr>
        <w:jc w:val="both"/>
        <w:rPr>
          <w:sz w:val="23"/>
          <w:szCs w:val="23"/>
        </w:rPr>
      </w:pPr>
      <w:r>
        <w:rPr>
          <w:rFonts w:ascii="DejaVu Sans" w:hAnsi="DejaVu Sans"/>
          <w:b/>
          <w:bCs/>
          <w:sz w:val="23"/>
          <w:szCs w:val="23"/>
        </w:rPr>
        <w:t>Un nouveau seuil a été franchi dans la dérive autoritaire du gouvernement</w:t>
      </w:r>
      <w:r>
        <w:rPr>
          <w:rFonts w:ascii="DejaVu Sans" w:hAnsi="DejaVu Sans"/>
          <w:sz w:val="23"/>
          <w:szCs w:val="23"/>
        </w:rPr>
        <w:t>. L’inscription de l’état d’urgence dans le droit commun, l’adoption du projet de loi « anti-</w:t>
      </w:r>
      <w:proofErr w:type="spellStart"/>
      <w:r>
        <w:rPr>
          <w:rFonts w:ascii="DejaVu Sans" w:hAnsi="DejaVu Sans"/>
          <w:sz w:val="23"/>
          <w:szCs w:val="23"/>
        </w:rPr>
        <w:t>manifestant.e.s</w:t>
      </w:r>
      <w:proofErr w:type="spellEnd"/>
      <w:r>
        <w:rPr>
          <w:rFonts w:ascii="DejaVu Sans" w:hAnsi="DejaVu Sans"/>
          <w:sz w:val="23"/>
          <w:szCs w:val="23"/>
        </w:rPr>
        <w:t xml:space="preserve"> » accroissent les mesures liberticides vis-à-vis des </w:t>
      </w:r>
      <w:proofErr w:type="spellStart"/>
      <w:r>
        <w:rPr>
          <w:rFonts w:ascii="DejaVu Sans" w:hAnsi="DejaVu Sans"/>
          <w:sz w:val="23"/>
          <w:szCs w:val="23"/>
        </w:rPr>
        <w:t>manifestant.e.s</w:t>
      </w:r>
      <w:proofErr w:type="spellEnd"/>
      <w:r>
        <w:rPr>
          <w:rFonts w:ascii="DejaVu Sans" w:hAnsi="DejaVu Sans"/>
          <w:sz w:val="23"/>
          <w:szCs w:val="23"/>
        </w:rPr>
        <w:t xml:space="preserve"> et des Gilets Jaunes. Des préfectures ont multiplié dans la dernière période d</w:t>
      </w:r>
      <w:r>
        <w:rPr>
          <w:rFonts w:ascii="DejaVu Sans" w:hAnsi="DejaVu Sans"/>
          <w:sz w:val="23"/>
          <w:szCs w:val="23"/>
        </w:rPr>
        <w:t xml:space="preserve">es interdictions de manifester. </w:t>
      </w:r>
      <w:r>
        <w:rPr>
          <w:rFonts w:ascii="DejaVu Sans" w:hAnsi="DejaVu Sans"/>
          <w:b/>
          <w:bCs/>
          <w:sz w:val="23"/>
          <w:szCs w:val="23"/>
        </w:rPr>
        <w:t>Et dernièrement, le gouvernement a décidé de recourir à l’armée avant de reculer devant la pression.</w:t>
      </w:r>
    </w:p>
    <w:p w:rsidR="0041570C" w:rsidRDefault="00400847">
      <w:pPr>
        <w:jc w:val="both"/>
        <w:rPr>
          <w:rFonts w:ascii="DejaVu Sans" w:hAnsi="DejaVu Sans"/>
          <w:sz w:val="24"/>
          <w:szCs w:val="24"/>
        </w:rPr>
      </w:pPr>
      <w:r>
        <w:rPr>
          <w:rFonts w:ascii="DejaVu Sans" w:hAnsi="DejaVu Sans"/>
          <w:b/>
          <w:bCs/>
          <w:sz w:val="23"/>
          <w:szCs w:val="23"/>
        </w:rPr>
        <w:t>L’ONU a déjà mis en garde la France</w:t>
      </w:r>
      <w:r>
        <w:rPr>
          <w:rFonts w:ascii="DejaVu Sans" w:hAnsi="DejaVu Sans"/>
          <w:sz w:val="23"/>
          <w:szCs w:val="23"/>
        </w:rPr>
        <w:t xml:space="preserve">, pays de la déclaration des Droits de l’Homme, pour ses </w:t>
      </w:r>
      <w:r>
        <w:rPr>
          <w:rFonts w:ascii="DejaVu Sans" w:hAnsi="DejaVu Sans"/>
          <w:b/>
          <w:bCs/>
          <w:sz w:val="23"/>
          <w:szCs w:val="23"/>
        </w:rPr>
        <w:t>manquements à ses engagements p</w:t>
      </w:r>
      <w:r>
        <w:rPr>
          <w:rFonts w:ascii="DejaVu Sans" w:hAnsi="DejaVu Sans"/>
          <w:b/>
          <w:bCs/>
          <w:sz w:val="23"/>
          <w:szCs w:val="23"/>
        </w:rPr>
        <w:t>our les libertés fondamentales</w:t>
      </w:r>
      <w:r>
        <w:rPr>
          <w:rFonts w:ascii="DejaVu Sans" w:hAnsi="DejaVu Sans"/>
          <w:sz w:val="23"/>
          <w:szCs w:val="23"/>
        </w:rPr>
        <w:t>. La situation d’aujourd’hui prend cependant une gravité inédite. La pénalisation du mouvement social, écologiste, syndical et politique et le mépris partout des contre-pouvoirs sont une façon d’empêcher tout dialogue, toute i</w:t>
      </w:r>
      <w:r>
        <w:rPr>
          <w:rFonts w:ascii="DejaVu Sans" w:hAnsi="DejaVu Sans"/>
          <w:sz w:val="23"/>
          <w:szCs w:val="23"/>
        </w:rPr>
        <w:t>ssue positive aux crises de notre époque.</w:t>
      </w:r>
    </w:p>
    <w:p w:rsidR="0041570C" w:rsidRDefault="00400847">
      <w:pPr>
        <w:jc w:val="both"/>
        <w:rPr>
          <w:rFonts w:ascii="DejaVu Sans" w:hAnsi="DejaVu Sans"/>
          <w:sz w:val="24"/>
          <w:szCs w:val="24"/>
        </w:rPr>
      </w:pPr>
      <w:r>
        <w:rPr>
          <w:rFonts w:ascii="DejaVu Sans" w:hAnsi="DejaVu Sans"/>
          <w:b/>
          <w:bCs/>
          <w:sz w:val="23"/>
          <w:szCs w:val="23"/>
        </w:rPr>
        <w:t>Il est intolérable que des armes dangereuses</w:t>
      </w:r>
      <w:r>
        <w:rPr>
          <w:rFonts w:ascii="DejaVu Sans" w:hAnsi="DejaVu Sans"/>
          <w:sz w:val="23"/>
          <w:szCs w:val="23"/>
        </w:rPr>
        <w:t xml:space="preserve">, dont nous réclamons l’interdiction, aient tant blessé, mutilé de </w:t>
      </w:r>
      <w:proofErr w:type="spellStart"/>
      <w:r>
        <w:rPr>
          <w:rFonts w:ascii="DejaVu Sans" w:hAnsi="DejaVu Sans"/>
          <w:sz w:val="23"/>
          <w:szCs w:val="23"/>
        </w:rPr>
        <w:t>manifestant.e.s</w:t>
      </w:r>
      <w:proofErr w:type="spellEnd"/>
      <w:r>
        <w:rPr>
          <w:rFonts w:ascii="DejaVu Sans" w:hAnsi="DejaVu Sans"/>
          <w:sz w:val="23"/>
          <w:szCs w:val="23"/>
        </w:rPr>
        <w:t>. Le bilan est déjà tragique et historique : un décès, 233 blessés à la tête, 23 éborgné</w:t>
      </w:r>
      <w:r>
        <w:rPr>
          <w:rFonts w:ascii="DejaVu Sans" w:hAnsi="DejaVu Sans"/>
          <w:sz w:val="23"/>
          <w:szCs w:val="23"/>
        </w:rPr>
        <w:t xml:space="preserve">s et 5 mains arrachées et des milliers d’arrestations arbitraires… Dernièrement, les blessures subies par la militante pacifiste Geneviève </w:t>
      </w:r>
      <w:proofErr w:type="spellStart"/>
      <w:r>
        <w:rPr>
          <w:rFonts w:ascii="DejaVu Sans" w:hAnsi="DejaVu Sans"/>
          <w:sz w:val="23"/>
          <w:szCs w:val="23"/>
        </w:rPr>
        <w:t>Legay</w:t>
      </w:r>
      <w:proofErr w:type="spellEnd"/>
      <w:r>
        <w:rPr>
          <w:rFonts w:ascii="DejaVu Sans" w:hAnsi="DejaVu Sans"/>
          <w:sz w:val="23"/>
          <w:szCs w:val="23"/>
        </w:rPr>
        <w:t xml:space="preserve"> sont le symbole de la violence sourde que le gouvernement a décidé d’employer contre le peuple. </w:t>
      </w:r>
      <w:r>
        <w:rPr>
          <w:rFonts w:ascii="DejaVu Sans" w:hAnsi="DejaVu Sans"/>
          <w:b/>
          <w:sz w:val="23"/>
          <w:szCs w:val="23"/>
        </w:rPr>
        <w:t>Le droit fondam</w:t>
      </w:r>
      <w:r>
        <w:rPr>
          <w:rFonts w:ascii="DejaVu Sans" w:hAnsi="DejaVu Sans"/>
          <w:b/>
          <w:sz w:val="23"/>
          <w:szCs w:val="23"/>
        </w:rPr>
        <w:t>ental de manifester se trouve maintenant clairement menacé</w:t>
      </w:r>
      <w:r>
        <w:rPr>
          <w:rFonts w:ascii="DejaVu Sans" w:hAnsi="DejaVu Sans"/>
          <w:sz w:val="23"/>
          <w:szCs w:val="23"/>
        </w:rPr>
        <w:t xml:space="preserve">. </w:t>
      </w:r>
    </w:p>
    <w:p w:rsidR="0041570C" w:rsidRDefault="00400847">
      <w:pPr>
        <w:jc w:val="both"/>
        <w:rPr>
          <w:sz w:val="23"/>
          <w:szCs w:val="23"/>
        </w:rPr>
      </w:pPr>
      <w:r>
        <w:rPr>
          <w:rFonts w:ascii="DejaVu Sans" w:hAnsi="DejaVu Sans"/>
          <w:sz w:val="23"/>
          <w:szCs w:val="23"/>
        </w:rPr>
        <w:t xml:space="preserve">Face aux revendications légitimes contre les violences sociales et environnementales, le gouvernement Macron ne sait répondre que par d’autres formes de violences. </w:t>
      </w:r>
    </w:p>
    <w:p w:rsidR="0041570C" w:rsidRDefault="00400847">
      <w:pPr>
        <w:jc w:val="both"/>
        <w:rPr>
          <w:rFonts w:ascii="DejaVu Sans" w:hAnsi="DejaVu Sans"/>
          <w:sz w:val="24"/>
          <w:szCs w:val="24"/>
        </w:rPr>
      </w:pPr>
      <w:r>
        <w:rPr>
          <w:rFonts w:ascii="DejaVu Sans" w:hAnsi="DejaVu Sans"/>
          <w:b/>
          <w:bCs/>
          <w:sz w:val="23"/>
          <w:szCs w:val="23"/>
        </w:rPr>
        <w:t>Nous appelons toutes les force</w:t>
      </w:r>
      <w:r>
        <w:rPr>
          <w:rFonts w:ascii="DejaVu Sans" w:hAnsi="DejaVu Sans"/>
          <w:b/>
          <w:bCs/>
          <w:sz w:val="23"/>
          <w:szCs w:val="23"/>
        </w:rPr>
        <w:t>s vives progressistes du pays attachées aux libertés publiques, à faire front commun</w:t>
      </w:r>
      <w:r>
        <w:rPr>
          <w:rFonts w:ascii="DejaVu Sans" w:hAnsi="DejaVu Sans"/>
          <w:sz w:val="23"/>
          <w:szCs w:val="23"/>
        </w:rPr>
        <w:t xml:space="preserve"> pour que le gouvernement change de ton et réponde aux besoins sociaux pour que la démocratie ne soit pas bafouée mais renforcée et </w:t>
      </w:r>
      <w:r>
        <w:rPr>
          <w:rFonts w:ascii="DejaVu Sans" w:hAnsi="DejaVu Sans"/>
          <w:b/>
          <w:bCs/>
          <w:sz w:val="23"/>
          <w:szCs w:val="23"/>
        </w:rPr>
        <w:t xml:space="preserve">pour le retrait de la loi « anti </w:t>
      </w:r>
      <w:proofErr w:type="spellStart"/>
      <w:r>
        <w:rPr>
          <w:rFonts w:ascii="DejaVu Sans" w:hAnsi="DejaVu Sans"/>
          <w:b/>
          <w:bCs/>
          <w:sz w:val="23"/>
          <w:szCs w:val="23"/>
        </w:rPr>
        <w:t>manifes</w:t>
      </w:r>
      <w:r>
        <w:rPr>
          <w:rFonts w:ascii="DejaVu Sans" w:hAnsi="DejaVu Sans"/>
          <w:b/>
          <w:bCs/>
          <w:sz w:val="23"/>
          <w:szCs w:val="23"/>
        </w:rPr>
        <w:t>tant.e.s</w:t>
      </w:r>
      <w:proofErr w:type="spellEnd"/>
      <w:r>
        <w:rPr>
          <w:rFonts w:ascii="DejaVu Sans" w:hAnsi="DejaVu Sans"/>
          <w:b/>
          <w:bCs/>
          <w:sz w:val="23"/>
          <w:szCs w:val="23"/>
        </w:rPr>
        <w:t> ».</w:t>
      </w:r>
    </w:p>
    <w:p w:rsidR="0041570C" w:rsidRDefault="00400847">
      <w:pPr>
        <w:jc w:val="both"/>
        <w:rPr>
          <w:rFonts w:ascii="DejaVu Sans" w:hAnsi="DejaVu Sans"/>
          <w:sz w:val="23"/>
          <w:szCs w:val="23"/>
        </w:rPr>
      </w:pPr>
      <w:r>
        <w:rPr>
          <w:rFonts w:ascii="DejaVu Sans" w:hAnsi="DejaVu Sans"/>
          <w:sz w:val="23"/>
          <w:szCs w:val="23"/>
        </w:rPr>
        <w:t>Une loi votée par le Parlement ne peut et ne doit pas porter atteinte à la libre expression du peuple.</w:t>
      </w:r>
    </w:p>
    <w:p w:rsidR="00400847" w:rsidRPr="00400847" w:rsidRDefault="00400847" w:rsidP="00400847">
      <w:pPr>
        <w:jc w:val="center"/>
        <w:rPr>
          <w:rFonts w:ascii="DejaVu Sans" w:hAnsi="DejaVu Sans"/>
          <w:b/>
          <w:sz w:val="32"/>
          <w:szCs w:val="32"/>
        </w:rPr>
      </w:pPr>
      <w:r w:rsidRPr="00400847">
        <w:rPr>
          <w:rFonts w:ascii="DejaVu Sans" w:hAnsi="DejaVu Sans"/>
          <w:b/>
          <w:sz w:val="32"/>
          <w:szCs w:val="32"/>
        </w:rPr>
        <w:t>MANIFESTATION UNITAIRE</w:t>
      </w:r>
    </w:p>
    <w:p w:rsidR="00400847" w:rsidRPr="00400847" w:rsidRDefault="00400847" w:rsidP="00400847">
      <w:pPr>
        <w:jc w:val="center"/>
        <w:rPr>
          <w:rFonts w:ascii="DejaVu Sans" w:hAnsi="DejaVu Sans"/>
          <w:b/>
          <w:sz w:val="32"/>
          <w:szCs w:val="32"/>
        </w:rPr>
      </w:pPr>
      <w:r w:rsidRPr="00400847">
        <w:rPr>
          <w:rFonts w:ascii="DejaVu Sans" w:hAnsi="DejaVu Sans"/>
          <w:b/>
          <w:sz w:val="32"/>
          <w:szCs w:val="32"/>
        </w:rPr>
        <w:t>SAMEDI 13 AVRIL, 14h30 PLACE D’ARC ORLEANS</w:t>
      </w:r>
      <w:bookmarkStart w:id="0" w:name="_GoBack"/>
      <w:bookmarkEnd w:id="0"/>
    </w:p>
    <w:p w:rsidR="0041570C" w:rsidRPr="00400847" w:rsidRDefault="0041570C" w:rsidP="00400847">
      <w:pPr>
        <w:spacing w:line="120" w:lineRule="auto"/>
        <w:jc w:val="center"/>
        <w:rPr>
          <w:rFonts w:ascii="DejaVu Sans" w:hAnsi="DejaVu Sans"/>
          <w:b/>
          <w:sz w:val="32"/>
          <w:szCs w:val="32"/>
        </w:rPr>
      </w:pPr>
    </w:p>
    <w:sectPr w:rsidR="0041570C" w:rsidRPr="00400847" w:rsidSect="00400847"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altName w:val="Verdana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70C"/>
    <w:rsid w:val="00400847"/>
    <w:rsid w:val="0041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DC4E9"/>
  <w15:docId w15:val="{17C0F424-850E-4272-B5BD-9E9E0453E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E2C"/>
    <w:pPr>
      <w:spacing w:after="200" w:line="276" w:lineRule="auto"/>
    </w:pPr>
    <w:rPr>
      <w:color w:val="00000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00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0847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</dc:creator>
  <dc:description/>
  <cp:lastModifiedBy>dorine lemasson</cp:lastModifiedBy>
  <cp:revision>11</cp:revision>
  <dcterms:created xsi:type="dcterms:W3CDTF">2019-04-09T07:33:00Z</dcterms:created>
  <dcterms:modified xsi:type="dcterms:W3CDTF">2019-04-11T08:10:00Z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4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